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24C" w:rsidRDefault="00AF405F"/>
    <w:tbl>
      <w:tblPr>
        <w:tblW w:w="15021" w:type="dxa"/>
        <w:tblLook w:val="04A0" w:firstRow="1" w:lastRow="0" w:firstColumn="1" w:lastColumn="0" w:noHBand="0" w:noVBand="1"/>
      </w:tblPr>
      <w:tblGrid>
        <w:gridCol w:w="579"/>
        <w:gridCol w:w="10554"/>
        <w:gridCol w:w="3888"/>
      </w:tblGrid>
      <w:tr w:rsidR="00AF405F" w:rsidRPr="00AF405F" w:rsidTr="00AF405F">
        <w:trPr>
          <w:trHeight w:val="1528"/>
        </w:trPr>
        <w:tc>
          <w:tcPr>
            <w:tcW w:w="1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405F" w:rsidRPr="00AF405F" w:rsidRDefault="00AF405F" w:rsidP="00AF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                                                                                  </w:t>
            </w:r>
            <w:r w:rsidRPr="00AF405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                                  </w:t>
            </w:r>
            <w:r w:rsidRPr="00AF405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  <w:t>Corrigendum-2</w:t>
            </w: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>Following amendments have been done w.r.t. subjected tender No : Jubilant RFP 9.0-E4.RE LT and PPA 9.0-E4.RE LT dated 28 May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,</w:t>
            </w: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2024 for Long term RE Hybrid power sourcing. The bidder can refer the revised timelines as depicted in the Table.</w:t>
            </w: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br/>
              <w:t xml:space="preserve"> Kindly note that interested Generators/Suppliers can go thru the Bid documents and PPA draft at our website www.jubilantingrevia.com/sez/ and can register at our portal </w:t>
            </w:r>
            <w:r w:rsidRPr="00AF405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ej-buy.com</w:t>
            </w: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link provided in the document itself. For any support can contact on </w:t>
            </w:r>
            <w:r w:rsidRPr="00AF405F">
              <w:rPr>
                <w:rFonts w:ascii="Calibri" w:eastAsia="Times New Roman" w:hAnsi="Calibri" w:cs="Calibri"/>
                <w:b/>
                <w:color w:val="000000"/>
                <w:lang w:eastAsia="en-IN"/>
              </w:rPr>
              <w:t>Rohit .tripathi@jubl.com/mahesh.kmandwarya@jubl.com</w:t>
            </w:r>
          </w:p>
        </w:tc>
      </w:tr>
      <w:tr w:rsidR="00AF405F" w:rsidRPr="00AF405F" w:rsidTr="00AF405F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S. No.</w:t>
            </w:r>
          </w:p>
        </w:tc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 xml:space="preserve"> Event 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Date &amp; Time</w:t>
            </w:r>
          </w:p>
        </w:tc>
      </w:tr>
      <w:tr w:rsidR="00AF405F" w:rsidRPr="00AF405F" w:rsidTr="00AF405F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1</w:t>
            </w:r>
          </w:p>
        </w:tc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Date of issue of Request for Selection (RfS) document, Project specific draft Power Purchase Agreements and other draft Project Agreements, and the Power Sale Agreement (PSA), if applicable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May 28, 2024</w:t>
            </w:r>
          </w:p>
        </w:tc>
      </w:tr>
      <w:tr w:rsidR="00AF405F" w:rsidRPr="00AF405F" w:rsidTr="00AF405F">
        <w:trPr>
          <w:trHeight w:val="6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2</w:t>
            </w:r>
          </w:p>
        </w:tc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Bid clarification, conferences, opening of online Data Room to share all Project specific details including site, if specified by Procurer etc., and revision of RfS document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June 18, 2024</w:t>
            </w:r>
          </w:p>
        </w:tc>
      </w:tr>
      <w:tr w:rsidR="00AF405F" w:rsidRPr="00AF405F" w:rsidTr="00AF405F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3</w:t>
            </w:r>
          </w:p>
        </w:tc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RFS bid submission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June 25, 2024</w:t>
            </w:r>
          </w:p>
        </w:tc>
      </w:tr>
      <w:tr w:rsidR="00AF405F" w:rsidRPr="00AF405F" w:rsidTr="00AF405F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4</w:t>
            </w:r>
          </w:p>
        </w:tc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Evaluation of technical bids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June 28, 2024</w:t>
            </w:r>
          </w:p>
        </w:tc>
      </w:tr>
      <w:tr w:rsidR="00AF405F" w:rsidRPr="00AF405F" w:rsidTr="00AF405F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5</w:t>
            </w:r>
          </w:p>
        </w:tc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Evaluation of financial bids and conduction of e-Reverse Auction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June 30, 2024</w:t>
            </w:r>
          </w:p>
        </w:tc>
      </w:tr>
      <w:tr w:rsidR="00AF405F" w:rsidRPr="00AF405F" w:rsidTr="00AF405F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lang w:eastAsia="en-IN"/>
              </w:rPr>
              <w:t>6</w:t>
            </w:r>
          </w:p>
        </w:tc>
        <w:tc>
          <w:tcPr>
            <w:tcW w:w="10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Signing of PPA and the PSA (if applicable)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05F" w:rsidRPr="00AF405F" w:rsidRDefault="00AF405F" w:rsidP="00AF4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AF405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After GERC Approvals</w:t>
            </w:r>
          </w:p>
        </w:tc>
      </w:tr>
    </w:tbl>
    <w:p w:rsidR="00AF405F" w:rsidRDefault="00AF405F">
      <w:bookmarkStart w:id="0" w:name="_GoBack"/>
      <w:bookmarkEnd w:id="0"/>
    </w:p>
    <w:sectPr w:rsidR="00AF405F" w:rsidSect="00AF40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5F"/>
    <w:rsid w:val="006D5CD2"/>
    <w:rsid w:val="00AF405F"/>
    <w:rsid w:val="00F0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BB3B"/>
  <w15:chartTrackingRefBased/>
  <w15:docId w15:val="{BE117DAD-EC6D-40DD-A4BF-80B49D38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Mandwarya</dc:creator>
  <cp:keywords/>
  <dc:description/>
  <cp:lastModifiedBy>Mahesh Mandwarya</cp:lastModifiedBy>
  <cp:revision>1</cp:revision>
  <dcterms:created xsi:type="dcterms:W3CDTF">2024-06-15T05:13:00Z</dcterms:created>
  <dcterms:modified xsi:type="dcterms:W3CDTF">2024-06-15T05:17:00Z</dcterms:modified>
</cp:coreProperties>
</file>